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05DF" w14:textId="77777777" w:rsidR="001B6088" w:rsidRPr="001B6088" w:rsidRDefault="001B6088" w:rsidP="001B6088">
      <w:pPr>
        <w:shd w:val="clear" w:color="auto" w:fill="FFFFFF"/>
        <w:spacing w:after="375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3D441D"/>
          <w:kern w:val="0"/>
          <w:sz w:val="48"/>
          <w:szCs w:val="48"/>
          <w:lang w:eastAsia="tr-TR"/>
          <w14:ligatures w14:val="none"/>
        </w:rPr>
      </w:pPr>
      <w:r>
        <w:t>İstanbul'un Endemik Bitkilerini Tanıyalım</w:t>
      </w:r>
    </w:p>
    <w:p w14:paraId="459EFC3A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Endemik bitkiler, yeryüzünün sadece belirli bölgelerinde yayılış gösteren türlerdir. Endemik bitkiler bir dağa, bir adaya, bir ülkeye veya bir kıtanın herhangi bir yerindeki bir flora bölgesine has olabilirler.</w:t>
      </w:r>
    </w:p>
    <w:p w14:paraId="7F3F0A18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İstanbul’un 56 tane endemik bitki çeşidi vardır. Tanımak, yayılış alanlarını korumak ve genişletmek biyolojik çeşitliliğin devamı için büyük bir önem taşımaktadır.</w:t>
      </w:r>
    </w:p>
    <w:p w14:paraId="3073306F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Fotoğrafları bulunan 14 adet endemik bitkinin isimleri</w:t>
      </w:r>
    </w:p>
    <w:p w14:paraId="4E15D396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1. Asperula littoralis – Kum belumotu</w:t>
      </w:r>
    </w:p>
    <w:p w14:paraId="36630359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2. Centaurea hermanii – Peygamber çiçeği</w:t>
      </w:r>
    </w:p>
    <w:p w14:paraId="0F844FB7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3. Centaurea kilaea - Kilyosdüğmesi</w:t>
      </w:r>
    </w:p>
    <w:p w14:paraId="61F2E5E9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4. Cephalaria tuteliana – Sultan pelemiri</w:t>
      </w:r>
    </w:p>
    <w:p w14:paraId="3E6B11F5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5. Cirsium byzantinum - Hoşkangal</w:t>
      </w:r>
    </w:p>
    <w:p w14:paraId="2C9CB694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6. Colchicum micranthum – Narin acıçiğdem</w:t>
      </w:r>
    </w:p>
    <w:p w14:paraId="131505B0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7. Crocus pestalozzae – Ümraniye çiğdemi</w:t>
      </w:r>
    </w:p>
    <w:p w14:paraId="2887F413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8. Euphorbia amgydaloides – Zerena, Sütleğen</w:t>
      </w:r>
    </w:p>
    <w:p w14:paraId="02AB4D28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9. Galanthus byzantinus – İstanbul kardeleni</w:t>
      </w:r>
    </w:p>
    <w:p w14:paraId="00BB9941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10. Isatis arenaria – Kelebekotu</w:t>
      </w:r>
    </w:p>
    <w:p w14:paraId="37F2FC0D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11. Lathyrus undulatus – İstanbul nazendesi</w:t>
      </w:r>
    </w:p>
    <w:p w14:paraId="7FBC5A5A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12. Linum tauricum subsp. bosphori – Boğaziçi keteni</w:t>
      </w:r>
    </w:p>
    <w:p w14:paraId="77E32168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13. Symphytum pseudobulbosum – Karakafes otu</w:t>
      </w:r>
    </w:p>
    <w:p w14:paraId="5F859694" w14:textId="77777777" w:rsidR="001B6088" w:rsidRPr="001B6088" w:rsidRDefault="001B6088" w:rsidP="001B6088">
      <w:pPr>
        <w:spacing w:after="0" w:line="450" w:lineRule="atLeast"/>
        <w:jc w:val="both"/>
        <w:rPr>
          <w:rFonts w:ascii="Open Sans" w:eastAsia="Times New Roman" w:hAnsi="Open Sans" w:cs="Open Sans"/>
          <w:color w:val="3D441D"/>
          <w:kern w:val="0"/>
          <w:sz w:val="27"/>
          <w:szCs w:val="27"/>
          <w:lang w:eastAsia="tr-TR"/>
          <w14:ligatures w14:val="none"/>
        </w:rPr>
      </w:pPr>
      <w:r>
        <w:t>14. Verbascum degenii – Riva sığırkuyruğu</w:t>
      </w:r>
    </w:p>
    <w:p w14:paraId="313351D0" w14:textId="77777777" w:rsidR="00111490" w:rsidRPr="001B6088" w:rsidRDefault="00111490" w:rsidP="001B6088"/>
    <w:sectPr w:rsidR="00111490" w:rsidRPr="001B60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D"/>
    <w:rsid w:val="00111490"/>
    <w:rsid w:val="001B6088"/>
    <w:rsid w:val="00D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B4C66-68BB-4205-8D58-E23D36F5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B6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B6088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Uçan</dc:creator>
  <cp:keywords/>
  <dc:description/>
  <cp:lastModifiedBy>Gülçin Uçan</cp:lastModifiedBy>
  <cp:revision>2</cp:revision>
  <dcterms:created xsi:type="dcterms:W3CDTF">2024-02-20T07:48:00Z</dcterms:created>
  <dcterms:modified xsi:type="dcterms:W3CDTF">2024-02-20T07:49:00Z</dcterms:modified>
</cp:coreProperties>
</file>